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Allegato A) MANIFESTAZIONE DI INTERESSE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 COMUNE DI LATINA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SERVIZIO CULTURA TURISMO E SPORT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UFFICIO DEL PATTO PER LA LETTURA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PEC: protocollo@pec.comune.latina.it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Oggetto: 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anifestazione di interesse finalizzata alla co-progettazione con l’Ufficio del Patto per la lettura per la partecipazione all’avviso pubblico   “Città che legge  2020“ promosso dal Centro per il libro e la lettura. Importo fnanziato € 90.000,00      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riferimento a quanto in oggetto indicato,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Il/la sottoscritto/a ____________________________________________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nato il___________________ a _________________________________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Codice Fiscale______________________________________________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residente in ______________________________ CAP 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via _______________________________________________ n. ______,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mail _____________________________________________________,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cellulare 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qualità di:</w:t>
      </w:r>
    </w:p>
    <w:p>
      <w:pPr>
        <w:numPr>
          <w:ilvl w:val="0"/>
          <w:numId w:val="6"/>
        </w:numPr>
        <w:suppressAutoHyphens w:val="true"/>
        <w:spacing w:before="0" w:after="0" w:line="360"/>
        <w:ind w:right="0" w:left="78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privato cittadino</w:t>
      </w:r>
    </w:p>
    <w:p>
      <w:pPr>
        <w:numPr>
          <w:ilvl w:val="0"/>
          <w:numId w:val="6"/>
        </w:numPr>
        <w:suppressAutoHyphens w:val="true"/>
        <w:spacing w:before="0" w:after="0" w:line="360"/>
        <w:ind w:right="0" w:left="788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legale rappresentante o soggetto munito di potere di rappresentanza di (specificare il nome e la natura giuridica) _____________________________________________________________ 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 sede legale in _________________________________ CAP. 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via _____________________________________________________n. _________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codice fiscale _______________________________________________________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P.IVA  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telefono ____________________________________________________________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 _____________________________________________________________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Pec: 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 sede operativa (indicare se diversa dalla sede legale)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__________________________________________°_______CAP__________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via _______________________________________________________ n.______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telefono ___________________________________________________________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 ____________________________________________________________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Pec:______________________________________________________________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MANIFESTA INTERESSE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essere individuato quale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partner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operativo per le attività indicate nell’avviso pubblico indicato in oggetto, condividendo gli obiettivi del Patto per la lettura (istitutito ai sensi della Deliberazione di GM n° 337 del 25/9/2018)</w:t>
      </w:r>
    </w:p>
    <w:p>
      <w:pPr>
        <w:numPr>
          <w:ilvl w:val="0"/>
          <w:numId w:val="10"/>
        </w:numPr>
        <w:suppressAutoHyphens w:val="true"/>
        <w:spacing w:before="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partecipare con l’Ufficio Patto per la lettura a tutte le fasi di ideazione del progetto (redazione, pianificazione delle attività, piano finanziario, indicatori di performance, presentazione fiinale) oltre che di realizzazione delle attività in caso di finanziamento del progetto;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Consapevole delle responsabilità e delle sanzioni penali previste dall'articolo 76 DPR 445/2000, per false attestazioni e dichiarazioni mendaci, e sotto la propria personale responsabilità, ai sensi degli artt.46 e 47 DPR 445/2000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DICHIARA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che il soggetto rappresentato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non è  incorso, all’atto della presentazione della domanda: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nelle situazioni di esclusione di cui all’art. 80 del d.lgs. n. 50/2016 e s.m.i.;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una delle cause di decadenza, divieto o sospensione di cui all’art. 67 del D. Lgs. 6 settembre 2011, n. 159, e dei tentativi di infiltrazione mafiosa di cui all’art. 4, del d.lgs. 8 agosto 1994, n. 490; 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violazioni del divieto di intestazione fiduciaria posto dall'art. 17, della legge del 19 marzo 1990, n. 55;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gravi infrazioni debitamente accertate alle norme in materia di sicurezza e di ogni altro obbligo derivante dai rapporti di lavoro, risultanti dai dati in possesso dell'Osservatorio;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violazioni, definitivamente accertate, rispetto agli obblighi relativi al pagamento delle imposte e tasse, secondo la legislazione italiana o quella dello Stato in cui è stabilito;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gravi negligenze o malafede nell'esecuzione di prestazioni professionali derivanti da procedure di gara finanziate con fondi comunitari e/o nazionali;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violazioni gravi, definitivamente accertate, alle norme in materia di contributi previdenziali ed assistenziali, secondo la legislazione italiana o dello Stato in cui è stabilito; 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 sanzioni interdittive di cui all'art. 9, comma 2, lett. c), del d.lgs. n. 231/2001 e s.m.i., o di altra sanzione che comporti il divieto di contrarre con la Pubblica Amministrazione compresi i provvedimenti 5 interdittivi di cui all'art. 36-bis, comma 1, del d.l. 4 luglio 2006, n.223, convertito, con modificazioni, dalla legge 4 agosto 2006, n. 248.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di aver preso visione ed accettare integralmente l’avviso pubblico del Bando Città che legge 2020 a titolo preferenziale e non vincolante per l’Amministrazione indica la seguente fascia oraria come preferita per gli incontri on line: </w:t>
      </w:r>
    </w:p>
    <w:tbl>
      <w:tblPr/>
      <w:tblGrid>
        <w:gridCol w:w="4888"/>
        <w:gridCol w:w="4889"/>
      </w:tblGrid>
      <w:tr>
        <w:trPr>
          <w:trHeight w:val="1" w:hRule="atLeast"/>
          <w:jc w:val="left"/>
        </w:trPr>
        <w:tc>
          <w:tcPr>
            <w:tcW w:w="4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tabs>
                <w:tab w:val="left" w:pos="4820" w:leader="none"/>
              </w:tabs>
              <w:suppressAutoHyphens w:val="true"/>
              <w:spacing w:before="0" w:after="0" w:line="360"/>
              <w:ind w:right="0" w:left="108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8-10 </w:t>
              <w:tab/>
            </w:r>
          </w:p>
          <w:p>
            <w:pPr>
              <w:numPr>
                <w:ilvl w:val="0"/>
                <w:numId w:val="18"/>
              </w:numPr>
              <w:suppressAutoHyphens w:val="true"/>
              <w:spacing w:before="0" w:after="0" w:line="360"/>
              <w:ind w:right="0" w:left="108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10-12 </w:t>
            </w:r>
          </w:p>
          <w:p>
            <w:pPr>
              <w:numPr>
                <w:ilvl w:val="0"/>
                <w:numId w:val="18"/>
              </w:numPr>
              <w:suppressAutoHyphens w:val="true"/>
              <w:spacing w:before="0" w:after="0" w:line="360"/>
              <w:ind w:right="0" w:left="108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12-14 </w:t>
            </w:r>
          </w:p>
        </w:tc>
        <w:tc>
          <w:tcPr>
            <w:tcW w:w="4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tabs>
                <w:tab w:val="left" w:pos="4820" w:leader="none"/>
              </w:tabs>
              <w:suppressAutoHyphens w:val="true"/>
              <w:spacing w:before="0" w:after="0" w:line="360"/>
              <w:ind w:right="0" w:left="108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14-16  </w:t>
            </w:r>
          </w:p>
          <w:p>
            <w:pPr>
              <w:numPr>
                <w:ilvl w:val="0"/>
                <w:numId w:val="18"/>
              </w:numPr>
              <w:tabs>
                <w:tab w:val="left" w:pos="4820" w:leader="none"/>
              </w:tabs>
              <w:suppressAutoHyphens w:val="true"/>
              <w:spacing w:before="0" w:after="0" w:line="360"/>
              <w:ind w:right="0" w:left="108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16-18 </w:t>
            </w:r>
          </w:p>
          <w:p>
            <w:pPr>
              <w:numPr>
                <w:ilvl w:val="0"/>
                <w:numId w:val="18"/>
              </w:numPr>
              <w:tabs>
                <w:tab w:val="left" w:pos="4820" w:leader="none"/>
              </w:tabs>
              <w:suppressAutoHyphens w:val="true"/>
              <w:spacing w:before="0" w:after="0" w:line="360"/>
              <w:ind w:right="0" w:left="1080" w:hanging="36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18-20</w:t>
            </w:r>
          </w:p>
        </w:tc>
      </w:tr>
    </w:tbl>
    <w:p>
      <w:pPr>
        <w:suppressAutoHyphens w:val="true"/>
        <w:spacing w:before="120" w:after="140" w:line="276"/>
        <w:ind w:right="123" w:left="115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Dichiara altresì  che il soggetto rappresentato può essere descritto sinteticamente nello spazio sottostante come segue:</w:t>
      </w:r>
    </w:p>
    <w:p>
      <w:pPr>
        <w:suppressAutoHyphens w:val="true"/>
        <w:spacing w:before="120" w:after="140" w:line="276"/>
        <w:ind w:right="123" w:left="115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(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descrivere le  proprie capacità tecniche e come si pensa di poter contribuire alla redazione del progetto. Questa breve presentazione verrà condivisa tra tutti coloro che manifesteranno interesse a partecipare per permettere una preliminare conoscenza reciproca tra i partecipanti.)</w:t>
      </w:r>
    </w:p>
    <w:tbl>
      <w:tblPr>
        <w:tblInd w:w="115" w:type="dxa"/>
      </w:tblPr>
      <w:tblGrid>
        <w:gridCol w:w="9738"/>
      </w:tblGrid>
      <w:tr>
        <w:trPr>
          <w:trHeight w:val="1" w:hRule="atLeast"/>
          <w:jc w:val="left"/>
        </w:trPr>
        <w:tc>
          <w:tcPr>
            <w:tcW w:w="9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rFonts w:ascii="Arial" w:hAnsi="Arial" w:cs="Arial" w:eastAsia="Arial"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120" w:after="140" w:line="276"/>
              <w:ind w:right="123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120" w:after="140" w:line="276"/>
        <w:ind w:right="123" w:left="115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 sottoscritto, inoltre, nel caso di presentazione dell'istanza quale componente di “Associazione temporanea di scopo” (ATS),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che gli associati nella ATS costituenda sono: (indicare Ragione sociale e codice fiscale/partita IVA)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1) ___________________________________________________________________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2) ___________________________________________________________________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3) ___________________________________________________________________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1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Il/I sottoscritto/i AUTORIZZA il trattamento dei dati, anche personali, per esclusive esigenze connesse alla presente procedura amministrativa.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ALLEGA:</w:t>
      </w:r>
    </w:p>
    <w:p>
      <w:pPr>
        <w:numPr>
          <w:ilvl w:val="0"/>
          <w:numId w:val="33"/>
        </w:numPr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Copia fotostatica di un documento di riconoscimento valido (nel caso di ATS, copia di un documento di riconoscimento dei legali rappresentanti di tutti i soggetti che fanno parte dell'ATS);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data_____________</w:t>
        <w:tab/>
        <w:tab/>
        <w:t xml:space="preserve">TIMBRO E FIRMA DEL LEGALE RAPPRESENTANTE</w:t>
      </w:r>
    </w:p>
    <w:p>
      <w:pPr>
        <w:suppressAutoHyphens w:val="true"/>
        <w:spacing w:before="0" w:after="0" w:line="360"/>
        <w:ind w:right="0" w:left="0" w:firstLine="39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__________________________________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N.B. In caso di istanza presentata da ATS costituenda, l'istanza dovrà essere sottoscritta dai legali rappresentanti di tutti i soggetti che ne fanno parte.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10">
    <w:abstractNumId w:val="18"/>
  </w:num>
  <w:num w:numId="14">
    <w:abstractNumId w:val="12"/>
  </w:num>
  <w:num w:numId="18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