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F" w:rsidRDefault="002326AF" w:rsidP="006D025C">
      <w:pPr>
        <w:pStyle w:val="NormalWeb"/>
        <w:jc w:val="center"/>
        <w:rPr>
          <w:rFonts w:ascii="Titillium Web" w:hAnsi="Titillium Web" w:cs="Helvetica"/>
          <w:b/>
          <w:color w:val="17365D"/>
          <w:sz w:val="27"/>
          <w:szCs w:val="27"/>
        </w:rPr>
      </w:pPr>
      <w:r>
        <w:rPr>
          <w:rFonts w:ascii="Titillium Web" w:hAnsi="Titillium Web" w:cs="Helvetica"/>
          <w:b/>
          <w:color w:val="17365D"/>
          <w:sz w:val="27"/>
          <w:szCs w:val="27"/>
        </w:rPr>
        <w:t>COMUNE DI LATINA</w:t>
      </w:r>
    </w:p>
    <w:p w:rsidR="002326AF" w:rsidRDefault="002326AF" w:rsidP="006D025C">
      <w:pPr>
        <w:pStyle w:val="NormalWeb"/>
        <w:jc w:val="center"/>
        <w:rPr>
          <w:rFonts w:ascii="Titillium Web" w:hAnsi="Titillium Web" w:cs="Helvetica"/>
          <w:b/>
          <w:color w:val="17365D"/>
          <w:sz w:val="27"/>
          <w:szCs w:val="27"/>
        </w:rPr>
      </w:pPr>
      <w:r>
        <w:rPr>
          <w:rFonts w:ascii="Titillium Web" w:hAnsi="Titillium Web" w:cs="Helvetica"/>
          <w:b/>
          <w:color w:val="17365D"/>
          <w:sz w:val="27"/>
          <w:szCs w:val="27"/>
        </w:rPr>
        <w:t>SERVIZIO PROGRAMMAZIONE DEL SISTEMA DI WELFARE</w:t>
      </w:r>
    </w:p>
    <w:p w:rsidR="002326AF" w:rsidRPr="006D025C" w:rsidRDefault="002326AF" w:rsidP="006D025C">
      <w:pPr>
        <w:pStyle w:val="NormalWeb"/>
        <w:jc w:val="center"/>
        <w:rPr>
          <w:rFonts w:ascii="Titillium Web" w:hAnsi="Titillium Web" w:cs="Helvetica"/>
          <w:b/>
          <w:color w:val="17365D"/>
          <w:sz w:val="27"/>
          <w:szCs w:val="27"/>
        </w:rPr>
      </w:pPr>
      <w:r w:rsidRPr="006D025C">
        <w:rPr>
          <w:rFonts w:ascii="Titillium Web" w:hAnsi="Titillium Web" w:cs="Helvetica"/>
          <w:b/>
          <w:color w:val="17365D"/>
          <w:sz w:val="27"/>
          <w:szCs w:val="27"/>
        </w:rPr>
        <w:t>U.O.C. Inclusione Sociale</w:t>
      </w:r>
    </w:p>
    <w:p w:rsidR="002326AF" w:rsidRPr="006D025C" w:rsidRDefault="002326AF" w:rsidP="00AC58C3">
      <w:pPr>
        <w:pStyle w:val="NormalWeb"/>
        <w:jc w:val="both"/>
        <w:rPr>
          <w:rFonts w:ascii="Titillium Web" w:hAnsi="Titillium Web" w:cs="Helvetica"/>
          <w:b/>
          <w:color w:val="0F243E"/>
          <w:sz w:val="27"/>
          <w:szCs w:val="27"/>
        </w:rPr>
      </w:pPr>
      <w:r w:rsidRPr="006D025C">
        <w:rPr>
          <w:rFonts w:ascii="Titillium Web" w:hAnsi="Titillium Web" w:cs="Helvetica"/>
          <w:b/>
          <w:color w:val="0F243E"/>
          <w:sz w:val="27"/>
          <w:szCs w:val="27"/>
        </w:rPr>
        <w:t>AGGIORNAMENTO INFORMATIVO ALLE FAMIGLIE BENEFICIARIE DEL S.I.A. (SOSTEGNO ALL’INCLUSIONE ATTIVA)</w:t>
      </w:r>
    </w:p>
    <w:p w:rsidR="002326AF" w:rsidRPr="006D025C" w:rsidRDefault="002326AF" w:rsidP="00AC58C3">
      <w:pPr>
        <w:pStyle w:val="NormalWeb"/>
        <w:jc w:val="both"/>
        <w:rPr>
          <w:rFonts w:ascii="Titillium Web" w:hAnsi="Titillium Web" w:cs="Helvetica"/>
          <w:b/>
          <w:color w:val="0F243E"/>
          <w:sz w:val="27"/>
          <w:szCs w:val="27"/>
        </w:rPr>
      </w:pP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Con la pubblicazione in Gazzetta Ufficiale del </w:t>
      </w:r>
      <w:hyperlink r:id="rId4" w:history="1">
        <w:r w:rsidRPr="006D025C">
          <w:rPr>
            <w:rStyle w:val="Hyperlink"/>
            <w:rFonts w:ascii="Titillium Web" w:hAnsi="Titillium Web" w:cs="Helvetica"/>
            <w:color w:val="0F243E"/>
            <w:sz w:val="27"/>
            <w:szCs w:val="27"/>
          </w:rPr>
          <w:t xml:space="preserve">Decreto legislativo n. 147 del 15 settembre 2017 (entrata in vigore del provvedimento: 14/10/2017) è stata approvata  </w:t>
        </w:r>
      </w:hyperlink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la nuova misura unica di </w:t>
      </w:r>
      <w:r w:rsidRPr="006D025C">
        <w:rPr>
          <w:rStyle w:val="Strong"/>
          <w:rFonts w:ascii="Titillium Web" w:hAnsi="Titillium Web" w:cs="Helvetica"/>
          <w:color w:val="0F243E"/>
          <w:sz w:val="27"/>
          <w:szCs w:val="27"/>
        </w:rPr>
        <w:t>contrasto alla povertà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 denominata</w:t>
      </w:r>
      <w:r w:rsidRPr="006D025C">
        <w:rPr>
          <w:rStyle w:val="Strong"/>
          <w:rFonts w:ascii="Titillium Web" w:hAnsi="Titillium Web" w:cs="Helvetica"/>
          <w:color w:val="0F243E"/>
          <w:sz w:val="27"/>
          <w:szCs w:val="27"/>
        </w:rPr>
        <w:t xml:space="preserve"> Reddito di inclusione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, </w:t>
      </w:r>
      <w:r w:rsidRPr="006D025C">
        <w:rPr>
          <w:rFonts w:ascii="Titillium Web" w:hAnsi="Titillium Web" w:cs="Helvetica"/>
          <w:b/>
          <w:color w:val="0F243E"/>
          <w:sz w:val="27"/>
          <w:szCs w:val="27"/>
        </w:rPr>
        <w:t>R.E.I.</w:t>
      </w:r>
    </w:p>
    <w:p w:rsidR="002326AF" w:rsidRPr="006D025C" w:rsidRDefault="002326AF" w:rsidP="00AC58C3">
      <w:pPr>
        <w:pStyle w:val="NormalWeb"/>
        <w:jc w:val="both"/>
        <w:rPr>
          <w:rFonts w:ascii="Titillium Web" w:hAnsi="Titillium Web" w:cs="Helvetica"/>
          <w:color w:val="0F243E"/>
          <w:sz w:val="27"/>
          <w:szCs w:val="27"/>
        </w:rPr>
      </w:pP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Pertanto, a partire </w:t>
      </w:r>
      <w:r w:rsidRPr="006D025C">
        <w:rPr>
          <w:rStyle w:val="Strong"/>
          <w:rFonts w:ascii="Titillium Web" w:hAnsi="Titillium Web" w:cs="Helvetica"/>
          <w:color w:val="0F243E"/>
          <w:sz w:val="27"/>
          <w:szCs w:val="27"/>
        </w:rPr>
        <w:t>dal 1° dicembre 2017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, le famiglie in possesso dei requisiti familiari ed economici previsti dal decreto potranno richiedere il </w:t>
      </w:r>
      <w:r w:rsidRPr="006D025C">
        <w:rPr>
          <w:rFonts w:ascii="Titillium Web" w:hAnsi="Titillium Web" w:cs="Helvetica"/>
          <w:b/>
          <w:color w:val="0F243E"/>
          <w:sz w:val="27"/>
          <w:szCs w:val="27"/>
        </w:rPr>
        <w:t>REI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 presso il proprio Comune di residenza. </w:t>
      </w:r>
      <w:r w:rsidRPr="006D025C">
        <w:rPr>
          <w:rFonts w:ascii="Titillium Web" w:hAnsi="Titillium Web" w:cs="Helvetica"/>
          <w:b/>
          <w:color w:val="0F243E"/>
          <w:sz w:val="27"/>
          <w:szCs w:val="27"/>
          <w:u w:val="single"/>
        </w:rPr>
        <w:t>Per il Comune di Latina il Servizio a cui fare riferimento è : Segretariato Sociale via IV Novembre n.25, 5° piano, aperto tutti i giorni dalle 09.00 alle 13.00 e il martedì e giovedì anche dalle 15.00 alle 17.00.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 In linea generale, il REI prevede un sostegno economico (fino a un massimo di circa 485 euro mensili, per le famiglie più numerose) accompagnato da servizi personalizzati per l'inclusione sociale e lavorativa. Il sostegno economico varia in base al numero dei componenti il nucleo familiare e alle risorse di cui la famiglia dispone per soddisfare i bisogni di base. Il beneficio viene concesso dall'INPS che, con una propria Circolare, renderà disponibili il modulo di domanda e ulteriori istruzioni operative.</w:t>
      </w:r>
    </w:p>
    <w:p w:rsidR="002326AF" w:rsidRPr="006D025C" w:rsidRDefault="002326AF" w:rsidP="00AC58C3">
      <w:pPr>
        <w:pStyle w:val="NormalWeb"/>
        <w:jc w:val="both"/>
        <w:rPr>
          <w:rFonts w:ascii="Titillium Web" w:hAnsi="Titillium Web" w:cs="Helvetica"/>
          <w:color w:val="0F243E"/>
          <w:sz w:val="27"/>
          <w:szCs w:val="27"/>
        </w:rPr>
      </w:pP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Dal </w:t>
      </w:r>
      <w:r w:rsidRPr="006D025C">
        <w:rPr>
          <w:rStyle w:val="Strong"/>
          <w:rFonts w:ascii="Titillium Web" w:hAnsi="Titillium Web" w:cs="Helvetica"/>
          <w:color w:val="0F243E"/>
          <w:sz w:val="27"/>
          <w:szCs w:val="27"/>
        </w:rPr>
        <w:t>1° gennaio 2018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, il </w:t>
      </w:r>
      <w:bookmarkStart w:id="0" w:name="_GoBack"/>
      <w:bookmarkEnd w:id="0"/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REI sostituirà il </w:t>
      </w:r>
      <w:hyperlink r:id="rId5" w:history="1">
        <w:r w:rsidRPr="006D025C">
          <w:rPr>
            <w:rStyle w:val="Strong"/>
            <w:rFonts w:ascii="Titillium Web" w:hAnsi="Titillium Web" w:cs="Helvetica"/>
            <w:color w:val="0F243E"/>
            <w:sz w:val="27"/>
            <w:szCs w:val="27"/>
          </w:rPr>
          <w:t xml:space="preserve">SIA </w:t>
        </w:r>
        <w:r w:rsidRPr="006D025C">
          <w:rPr>
            <w:rStyle w:val="Hyperlink"/>
            <w:rFonts w:ascii="Titillium Web" w:hAnsi="Titillium Web" w:cs="Helvetica"/>
            <w:color w:val="0F243E"/>
            <w:sz w:val="27"/>
            <w:szCs w:val="27"/>
          </w:rPr>
          <w:t>(Sostegno per l'inclusione attiva)</w:t>
        </w:r>
      </w:hyperlink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 e l'</w:t>
      </w:r>
      <w:hyperlink r:id="rId6" w:history="1">
        <w:r w:rsidRPr="006D025C">
          <w:rPr>
            <w:rStyle w:val="Strong"/>
            <w:rFonts w:ascii="Titillium Web" w:hAnsi="Titillium Web" w:cs="Helvetica"/>
            <w:color w:val="0F243E"/>
            <w:sz w:val="27"/>
            <w:szCs w:val="27"/>
          </w:rPr>
          <w:t>ASDI</w:t>
        </w:r>
        <w:r w:rsidRPr="006D025C">
          <w:rPr>
            <w:rStyle w:val="Hyperlink"/>
            <w:rFonts w:ascii="Titillium Web" w:hAnsi="Titillium Web" w:cs="Helvetica"/>
            <w:color w:val="0F243E"/>
            <w:sz w:val="27"/>
            <w:szCs w:val="27"/>
          </w:rPr>
          <w:t xml:space="preserve"> (Assegno di disoccupazione)</w:t>
        </w:r>
      </w:hyperlink>
      <w:r w:rsidRPr="006D025C">
        <w:rPr>
          <w:rFonts w:ascii="Titillium Web" w:hAnsi="Titillium Web" w:cs="Helvetica"/>
          <w:color w:val="0F243E"/>
          <w:sz w:val="27"/>
          <w:szCs w:val="27"/>
        </w:rPr>
        <w:t>.</w:t>
      </w:r>
    </w:p>
    <w:p w:rsidR="002326AF" w:rsidRPr="006D025C" w:rsidRDefault="002326AF" w:rsidP="00AC58C3">
      <w:pPr>
        <w:pStyle w:val="NormalWeb"/>
        <w:jc w:val="both"/>
        <w:rPr>
          <w:rFonts w:ascii="Titillium Web" w:hAnsi="Titillium Web" w:cs="Helvetica"/>
          <w:color w:val="0F243E"/>
          <w:sz w:val="27"/>
          <w:szCs w:val="27"/>
        </w:rPr>
      </w:pP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Poiché il </w:t>
      </w:r>
      <w:r w:rsidRPr="006D025C">
        <w:rPr>
          <w:rStyle w:val="Strong"/>
          <w:rFonts w:ascii="Titillium Web" w:hAnsi="Titillium Web" w:cs="Helvetica"/>
          <w:color w:val="0F243E"/>
          <w:sz w:val="27"/>
          <w:szCs w:val="27"/>
        </w:rPr>
        <w:t xml:space="preserve">SIA 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è concesso ogni due mesi per le domande presentate nel bimestre precedente, </w:t>
      </w:r>
      <w:r w:rsidRPr="006D025C">
        <w:rPr>
          <w:rFonts w:ascii="Titillium Web" w:hAnsi="Titillium Web" w:cs="Helvetica"/>
          <w:b/>
          <w:color w:val="0F243E"/>
          <w:sz w:val="27"/>
          <w:szCs w:val="27"/>
          <w:u w:val="single"/>
        </w:rPr>
        <w:t>a decorrere dal 1° novembre 2017 la richiesta per il SIA non potrà più essere proposta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>. Coloro che stanno già beneficiando del SIA continueranno a percepire il relativo beneficio economico per tutta la durata e secondo le modalità previste.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br/>
        <w:t>Se i beneficiari del SIA soddisfano anche i requisiti per accedere alla nuova misura, potranno richiedere la trasformazione del SIA in REI.</w:t>
      </w:r>
    </w:p>
    <w:p w:rsidR="002326AF" w:rsidRPr="006D025C" w:rsidRDefault="002326AF" w:rsidP="00AC58C3">
      <w:pPr>
        <w:pStyle w:val="NormalWeb"/>
        <w:jc w:val="both"/>
        <w:rPr>
          <w:rFonts w:ascii="Titillium Web" w:hAnsi="Titillium Web" w:cs="Helvetica"/>
          <w:color w:val="0F243E"/>
          <w:sz w:val="27"/>
          <w:szCs w:val="27"/>
        </w:rPr>
      </w:pPr>
      <w:r w:rsidRPr="006D025C">
        <w:rPr>
          <w:rFonts w:ascii="Titillium Web" w:hAnsi="Titillium Web" w:cs="Helvetica"/>
          <w:color w:val="0F243E"/>
          <w:sz w:val="27"/>
          <w:szCs w:val="27"/>
        </w:rPr>
        <w:t>Per quanto riguarda l'</w:t>
      </w:r>
      <w:r w:rsidRPr="006D025C">
        <w:rPr>
          <w:rStyle w:val="Strong"/>
          <w:rFonts w:ascii="Titillium Web" w:hAnsi="Titillium Web" w:cs="Helvetica"/>
          <w:color w:val="0F243E"/>
          <w:sz w:val="27"/>
          <w:szCs w:val="27"/>
        </w:rPr>
        <w:t>ASDI</w:t>
      </w:r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, la domanda potrà essere presentata fino al 30 gennaio 2018 per coloro che abbiano terminato la </w:t>
      </w:r>
      <w:hyperlink r:id="rId7" w:history="1">
        <w:r w:rsidRPr="006D025C">
          <w:rPr>
            <w:rStyle w:val="Hyperlink"/>
            <w:rFonts w:ascii="Titillium Web" w:hAnsi="Titillium Web" w:cs="Helvetica"/>
            <w:color w:val="0F243E"/>
            <w:sz w:val="27"/>
            <w:szCs w:val="27"/>
          </w:rPr>
          <w:t>NASPI</w:t>
        </w:r>
      </w:hyperlink>
      <w:r w:rsidRPr="006D025C">
        <w:rPr>
          <w:rFonts w:ascii="Titillium Web" w:hAnsi="Titillium Web" w:cs="Helvetica"/>
          <w:color w:val="0F243E"/>
          <w:sz w:val="27"/>
          <w:szCs w:val="27"/>
        </w:rPr>
        <w:t xml:space="preserve"> entro il 31 dicembre di quest'anno.</w:t>
      </w:r>
    </w:p>
    <w:p w:rsidR="002326AF" w:rsidRPr="00AC58C3" w:rsidRDefault="002326AF" w:rsidP="00AC58C3">
      <w:pPr>
        <w:jc w:val="both"/>
      </w:pPr>
    </w:p>
    <w:sectPr w:rsidR="002326AF" w:rsidRPr="00AC58C3" w:rsidSect="00095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8C3"/>
    <w:rsid w:val="000955AB"/>
    <w:rsid w:val="002326AF"/>
    <w:rsid w:val="005B0655"/>
    <w:rsid w:val="006D025C"/>
    <w:rsid w:val="0087047E"/>
    <w:rsid w:val="00AC58C3"/>
    <w:rsid w:val="00DE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58C3"/>
    <w:rPr>
      <w:rFonts w:cs="Times New Roman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AC58C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C58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pal.gov.it/Cittadini/Naspi/Pagine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voro.gov.it/temi-e-priorita/poverta-ed-esclusione-sociale/focus-on/ASDI/Pagine/default.aspx" TargetMode="External"/><Relationship Id="rId5" Type="http://schemas.openxmlformats.org/officeDocument/2006/relationships/hyperlink" Target="http://www.lavoro.gov.it/temi-e-priorita/poverta-ed-esclusione-sociale/focus-on/Sostegno-per-inclusione-attiva-SIA/Pagine/default.aspx" TargetMode="External"/><Relationship Id="rId4" Type="http://schemas.openxmlformats.org/officeDocument/2006/relationships/hyperlink" Target="http://www.normattiva.it/uri-res/N2Ls?urn:nir:stato:decreto.legislativo:2017-09-15;1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LATINA</dc:title>
  <dc:subject/>
  <dc:creator>Stefania Krilic</dc:creator>
  <cp:keywords/>
  <dc:description/>
  <cp:lastModifiedBy>nardie</cp:lastModifiedBy>
  <cp:revision>2</cp:revision>
  <dcterms:created xsi:type="dcterms:W3CDTF">2017-10-26T10:49:00Z</dcterms:created>
  <dcterms:modified xsi:type="dcterms:W3CDTF">2017-10-26T10:49:00Z</dcterms:modified>
</cp:coreProperties>
</file>